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EB" w:rsidRDefault="003E2C74" w:rsidP="00465AEB">
      <w:pPr>
        <w:jc w:val="center"/>
        <w:rPr>
          <w:rFonts w:ascii="Times New Roman" w:hAnsi="Times New Roman" w:cs="Times New Roman"/>
          <w:b/>
          <w:sz w:val="24"/>
          <w:szCs w:val="24"/>
        </w:rPr>
      </w:pPr>
      <w:r w:rsidRPr="00465AEB">
        <w:rPr>
          <w:rFonts w:ascii="Times New Roman" w:hAnsi="Times New Roman" w:cs="Times New Roman"/>
          <w:b/>
          <w:sz w:val="24"/>
          <w:szCs w:val="24"/>
        </w:rPr>
        <w:t>Справка-обосновани</w:t>
      </w:r>
      <w:r w:rsidR="00465AEB" w:rsidRPr="00465AEB">
        <w:rPr>
          <w:rFonts w:ascii="Times New Roman" w:hAnsi="Times New Roman" w:cs="Times New Roman"/>
          <w:b/>
          <w:sz w:val="24"/>
          <w:szCs w:val="24"/>
        </w:rPr>
        <w:t>е</w:t>
      </w:r>
    </w:p>
    <w:p w:rsidR="003E2C74" w:rsidRPr="00465AEB" w:rsidRDefault="00465AEB" w:rsidP="00465AEB">
      <w:pPr>
        <w:jc w:val="center"/>
        <w:rPr>
          <w:rFonts w:ascii="Times New Roman" w:hAnsi="Times New Roman" w:cs="Times New Roman"/>
          <w:b/>
          <w:sz w:val="24"/>
          <w:szCs w:val="24"/>
        </w:rPr>
      </w:pPr>
      <w:r w:rsidRPr="00465AEB">
        <w:rPr>
          <w:rFonts w:ascii="Times New Roman" w:hAnsi="Times New Roman" w:cs="Times New Roman"/>
          <w:b/>
          <w:sz w:val="24"/>
          <w:szCs w:val="24"/>
        </w:rPr>
        <w:t xml:space="preserve"> к </w:t>
      </w:r>
      <w:r w:rsidR="003E2C74" w:rsidRPr="00465AEB">
        <w:rPr>
          <w:rFonts w:ascii="Times New Roman" w:hAnsi="Times New Roman" w:cs="Times New Roman"/>
          <w:b/>
          <w:sz w:val="24"/>
          <w:szCs w:val="24"/>
        </w:rPr>
        <w:t>проекту Закона Кыргызской Республики «О внесении изменений в Налоговый кодекс Кыргызской Республики»</w:t>
      </w:r>
    </w:p>
    <w:p w:rsidR="00465AEB" w:rsidRDefault="003E2C74" w:rsidP="00FB7AC7">
      <w:pPr>
        <w:spacing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xml:space="preserve">Настоящий законопроект подготовлен в целях упрощения налогового администрирования, облегчения оплаты налогов, снижения административных издержек и сокращения временных и финансовых расходов по администрированию налога на имущество по 4 группе. Законопроектом предлагается упразднить налог на имущество по 4 группе, оплачиваемый владельцами автотранспортных средств и </w:t>
      </w:r>
      <w:r w:rsidR="007B1302" w:rsidRPr="00CE0CCE">
        <w:rPr>
          <w:rFonts w:ascii="Times New Roman" w:hAnsi="Times New Roman" w:cs="Times New Roman"/>
          <w:sz w:val="24"/>
          <w:szCs w:val="24"/>
        </w:rPr>
        <w:t xml:space="preserve">трансформировать его </w:t>
      </w:r>
      <w:r w:rsidRPr="00CE0CCE">
        <w:rPr>
          <w:rFonts w:ascii="Times New Roman" w:hAnsi="Times New Roman" w:cs="Times New Roman"/>
          <w:sz w:val="24"/>
          <w:szCs w:val="24"/>
        </w:rPr>
        <w:t>в акцизный налог, взимаемый с поставщиков горюче-смазочных материалов.</w:t>
      </w:r>
    </w:p>
    <w:p w:rsidR="003E2C74" w:rsidRPr="00CE0CCE" w:rsidRDefault="003E2C74" w:rsidP="00FB7AC7">
      <w:pPr>
        <w:spacing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xml:space="preserve">С 2009 года в обществе идут дискуссии </w:t>
      </w:r>
      <w:r w:rsidR="005110A8" w:rsidRPr="00CE0CCE">
        <w:rPr>
          <w:rFonts w:ascii="Times New Roman" w:hAnsi="Times New Roman" w:cs="Times New Roman"/>
          <w:sz w:val="24"/>
          <w:szCs w:val="24"/>
        </w:rPr>
        <w:t xml:space="preserve">по отмене </w:t>
      </w:r>
      <w:r w:rsidRPr="00CE0CCE">
        <w:rPr>
          <w:rFonts w:ascii="Times New Roman" w:hAnsi="Times New Roman" w:cs="Times New Roman"/>
          <w:sz w:val="24"/>
          <w:szCs w:val="24"/>
        </w:rPr>
        <w:t>налога на имущество по 4 группе</w:t>
      </w:r>
      <w:r w:rsidR="005110A8" w:rsidRPr="00CE0CCE">
        <w:rPr>
          <w:rFonts w:ascii="Times New Roman" w:hAnsi="Times New Roman" w:cs="Times New Roman"/>
          <w:sz w:val="24"/>
          <w:szCs w:val="24"/>
        </w:rPr>
        <w:t xml:space="preserve"> и включения этого налога в акцизный налог</w:t>
      </w:r>
      <w:r w:rsidRPr="00CE0CCE">
        <w:rPr>
          <w:rFonts w:ascii="Times New Roman" w:hAnsi="Times New Roman" w:cs="Times New Roman"/>
          <w:sz w:val="24"/>
          <w:szCs w:val="24"/>
        </w:rPr>
        <w:t xml:space="preserve">. Неоднократно, граждане жаловались на сложности при оплате данного налога. Более того, </w:t>
      </w:r>
      <w:r w:rsidR="005110A8" w:rsidRPr="00CE0CCE">
        <w:rPr>
          <w:rFonts w:ascii="Times New Roman" w:hAnsi="Times New Roman" w:cs="Times New Roman"/>
          <w:sz w:val="24"/>
          <w:szCs w:val="24"/>
        </w:rPr>
        <w:t xml:space="preserve">несмотря на то, что налог на имущество по 4 группе является местным налогом, </w:t>
      </w:r>
      <w:r w:rsidRPr="00CE0CCE">
        <w:rPr>
          <w:rFonts w:ascii="Times New Roman" w:hAnsi="Times New Roman" w:cs="Times New Roman"/>
          <w:sz w:val="24"/>
          <w:szCs w:val="24"/>
        </w:rPr>
        <w:t xml:space="preserve">Правительству также приходится </w:t>
      </w:r>
      <w:r w:rsidR="005110A8" w:rsidRPr="00CE0CCE">
        <w:rPr>
          <w:rFonts w:ascii="Times New Roman" w:hAnsi="Times New Roman" w:cs="Times New Roman"/>
          <w:sz w:val="24"/>
          <w:szCs w:val="24"/>
        </w:rPr>
        <w:t xml:space="preserve">затрачивать временные и финансовые ресурсы </w:t>
      </w:r>
      <w:r w:rsidR="00717FCB" w:rsidRPr="00CE0CCE">
        <w:rPr>
          <w:rFonts w:ascii="Times New Roman" w:hAnsi="Times New Roman" w:cs="Times New Roman"/>
          <w:sz w:val="24"/>
          <w:szCs w:val="24"/>
        </w:rPr>
        <w:t>на его администрирование. Так, ежегодно для пополнения местных бюджетов, задействуются сотрудники Управления патрульной милиции для проведения рейдов.</w:t>
      </w:r>
    </w:p>
    <w:p w:rsidR="00C721B3" w:rsidRPr="00CE0CCE" w:rsidRDefault="007B1302"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По сведениям государственной налоговой службы, п</w:t>
      </w:r>
      <w:r w:rsidR="00C721B3" w:rsidRPr="00CE0CCE">
        <w:rPr>
          <w:rFonts w:ascii="Times New Roman" w:hAnsi="Times New Roman" w:cs="Times New Roman"/>
          <w:sz w:val="24"/>
          <w:szCs w:val="24"/>
        </w:rPr>
        <w:t>оступление налога на имущество 4 группы за 2013-2015 годы составило:</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за 2013 год – 615 160, 7 миллионов сомов;</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за 2014 год – 670 624, 2 миллионов сомов;</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за 2015 год – 689 245, 1 миллионов сомов.</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В 2015 году уплатили налог на имущество 4 группы 638 189 владельцев автотранспортных средств.</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xml:space="preserve">По данным Государственной регистрационной службы количество транспортных средств на 1 января 2016 года 1 015 352 единиц, из них 43370 бюджетных и необлагаемых. В базе данных ГРС числятся транспортные средства с 1955 по 1990 года выпуска, т.е. не снятых с учета </w:t>
      </w:r>
      <w:proofErr w:type="spellStart"/>
      <w:r w:rsidRPr="00CE0CCE">
        <w:rPr>
          <w:rFonts w:ascii="Times New Roman" w:hAnsi="Times New Roman" w:cs="Times New Roman"/>
          <w:sz w:val="24"/>
          <w:szCs w:val="24"/>
        </w:rPr>
        <w:t>самоутилизированные</w:t>
      </w:r>
      <w:proofErr w:type="spellEnd"/>
      <w:r w:rsidRPr="00CE0CCE">
        <w:rPr>
          <w:rFonts w:ascii="Times New Roman" w:hAnsi="Times New Roman" w:cs="Times New Roman"/>
          <w:sz w:val="24"/>
          <w:szCs w:val="24"/>
        </w:rPr>
        <w:t>, аварийные и разобранные на запчасти транспортные средства в количестве – 272 385 единиц.</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xml:space="preserve">В настоящее время, территориальным налоговым органам приходится  обеспечивать прием и обработку более 600 тысяч информационных расчетов, заносить в автоматизированную систему налоговой службы данные по уплате налога автовладельца для выдачи специальных наклеек. </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proofErr w:type="gramStart"/>
      <w:r w:rsidRPr="00CE0CCE">
        <w:rPr>
          <w:rFonts w:ascii="Times New Roman" w:hAnsi="Times New Roman" w:cs="Times New Roman"/>
          <w:sz w:val="24"/>
          <w:szCs w:val="24"/>
        </w:rPr>
        <w:t>Согласно Постановления</w:t>
      </w:r>
      <w:proofErr w:type="gramEnd"/>
      <w:r w:rsidRPr="00CE0CCE">
        <w:rPr>
          <w:rFonts w:ascii="Times New Roman" w:hAnsi="Times New Roman" w:cs="Times New Roman"/>
          <w:sz w:val="24"/>
          <w:szCs w:val="24"/>
        </w:rPr>
        <w:t xml:space="preserve"> Правительства КР от 16 ноября 2015 года №771 «Об обеспечении полноты сбора на объекты имущества 4 группы», начиная с 2016 года органы налоговой службы после представления информационного расчета и оплаты налога по объектам имущества 4 группы, выдают автовладельцам на бесплатной основе специальные наклейки, подтверждающие факт уплаты налога. Данная наклейка должна быть установлена на лобовом стекле автомашины.</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На изготовление специальных наклеек из бюджета в 2016 году выделено 2,6 миллиона сомов.</w:t>
      </w:r>
      <w:r w:rsidR="00465AEB">
        <w:rPr>
          <w:rFonts w:ascii="Times New Roman" w:hAnsi="Times New Roman" w:cs="Times New Roman"/>
          <w:sz w:val="24"/>
          <w:szCs w:val="24"/>
        </w:rPr>
        <w:t xml:space="preserve"> </w:t>
      </w:r>
      <w:r w:rsidRPr="00CE0CCE">
        <w:rPr>
          <w:rFonts w:ascii="Times New Roman" w:hAnsi="Times New Roman" w:cs="Times New Roman"/>
          <w:sz w:val="24"/>
          <w:szCs w:val="24"/>
        </w:rPr>
        <w:t>Кроме этого, в процессе сбора транспортного налога, кроме налоговой службы задействованы органы ДПС, МВД, ГРС, органы местного самоуправления.</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xml:space="preserve">В соответствии с требованиями статьи 332 Налогового кодекса, уплата налога на имущество 4 группы должна производиться по месту регистрации объекта имущества, при этом не учитываются транзитные перемещения транспортных средств по территориям регионов, а также использование транспортных средств по доверенности. Это приводит к </w:t>
      </w:r>
      <w:proofErr w:type="spellStart"/>
      <w:r w:rsidRPr="00CE0CCE">
        <w:rPr>
          <w:rFonts w:ascii="Times New Roman" w:hAnsi="Times New Roman" w:cs="Times New Roman"/>
          <w:sz w:val="24"/>
          <w:szCs w:val="24"/>
        </w:rPr>
        <w:t>недопоступлению</w:t>
      </w:r>
      <w:proofErr w:type="spellEnd"/>
      <w:r w:rsidRPr="00CE0CCE">
        <w:rPr>
          <w:rFonts w:ascii="Times New Roman" w:hAnsi="Times New Roman" w:cs="Times New Roman"/>
          <w:sz w:val="24"/>
          <w:szCs w:val="24"/>
        </w:rPr>
        <w:t xml:space="preserve"> местных бюджетных средств, по территории которых фактически осуществляется передвижения автотранспорта.</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proofErr w:type="gramStart"/>
      <w:r w:rsidRPr="00CE0CCE">
        <w:rPr>
          <w:rFonts w:ascii="Times New Roman" w:hAnsi="Times New Roman" w:cs="Times New Roman"/>
          <w:sz w:val="24"/>
          <w:szCs w:val="24"/>
        </w:rPr>
        <w:t>В связи с изложенным, вносятся изменения в Налоговый кодекс, предусматривающие отмену налога на имущество 4 группы и включения его в ставку акцизного налога, тем самым изменив идеологию и концепцию налогообложения: не рассчитывать его с привязкой к объему двигателя и возрасту автомобиля, а исходить из принципа «кто больше ездит, тот больше платит».</w:t>
      </w:r>
      <w:proofErr w:type="gramEnd"/>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Предложенные изменения позволили бы снизить трудовые, материальные и временные издержки, затрачиваемые налоговыми органами на администрирование данного вида налога</w:t>
      </w:r>
      <w:proofErr w:type="gramStart"/>
      <w:r w:rsidRPr="00CE0CCE">
        <w:rPr>
          <w:rFonts w:ascii="Times New Roman" w:hAnsi="Times New Roman" w:cs="Times New Roman"/>
          <w:sz w:val="24"/>
          <w:szCs w:val="24"/>
        </w:rPr>
        <w:t>.</w:t>
      </w:r>
      <w:proofErr w:type="gramEnd"/>
      <w:r w:rsidR="00465AEB">
        <w:rPr>
          <w:rFonts w:ascii="Times New Roman" w:hAnsi="Times New Roman" w:cs="Times New Roman"/>
          <w:sz w:val="24"/>
          <w:szCs w:val="24"/>
        </w:rPr>
        <w:t xml:space="preserve"> </w:t>
      </w:r>
      <w:proofErr w:type="gramStart"/>
      <w:r w:rsidRPr="00CE0CCE">
        <w:rPr>
          <w:rFonts w:ascii="Times New Roman" w:hAnsi="Times New Roman" w:cs="Times New Roman"/>
          <w:sz w:val="24"/>
          <w:szCs w:val="24"/>
        </w:rPr>
        <w:t>л</w:t>
      </w:r>
      <w:proofErr w:type="gramEnd"/>
      <w:r w:rsidRPr="00CE0CCE">
        <w:rPr>
          <w:rFonts w:ascii="Times New Roman" w:hAnsi="Times New Roman" w:cs="Times New Roman"/>
          <w:sz w:val="24"/>
          <w:szCs w:val="24"/>
        </w:rPr>
        <w:t xml:space="preserve">я покрытия сумм потерь бюджета по налогу на имущество 4 группы предлагается включить </w:t>
      </w:r>
      <w:r w:rsidRPr="00CE0CCE">
        <w:rPr>
          <w:rFonts w:ascii="Times New Roman" w:hAnsi="Times New Roman" w:cs="Times New Roman"/>
          <w:sz w:val="24"/>
          <w:szCs w:val="24"/>
        </w:rPr>
        <w:lastRenderedPageBreak/>
        <w:t>налог в стоимость акцизного налога на ввозимый ГСМ. При этом для успешного и эффективного администрирования, указанный способ взимания налога необходимо применить непосредственно при пересечении границы.</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 xml:space="preserve">В случае включения налога в стоимость ГСМ, реализуемого внутри республики через АЗС (по примеру налога с продаж), поступление налога напрямую будет зависеть от объемов выручки, отражаемых налогоплательщиками в отчетах ГСМ. </w:t>
      </w:r>
      <w:proofErr w:type="gramStart"/>
      <w:r w:rsidRPr="00CE0CCE">
        <w:rPr>
          <w:rFonts w:ascii="Times New Roman" w:hAnsi="Times New Roman" w:cs="Times New Roman"/>
          <w:sz w:val="24"/>
          <w:szCs w:val="24"/>
        </w:rPr>
        <w:t>Также не весь объем ввозимого ГСМ может реализоваться через АЗС, импортер может реализовать ввезенный ГСМ оптовым покупателям, которые приобретают для бытового потребления, не для реализации.</w:t>
      </w:r>
      <w:proofErr w:type="gramEnd"/>
      <w:r w:rsidRPr="00CE0CCE">
        <w:rPr>
          <w:rFonts w:ascii="Times New Roman" w:hAnsi="Times New Roman" w:cs="Times New Roman"/>
          <w:sz w:val="24"/>
          <w:szCs w:val="24"/>
        </w:rPr>
        <w:t xml:space="preserve"> </w:t>
      </w:r>
      <w:proofErr w:type="gramStart"/>
      <w:r w:rsidRPr="00CE0CCE">
        <w:rPr>
          <w:rFonts w:ascii="Times New Roman" w:hAnsi="Times New Roman" w:cs="Times New Roman"/>
          <w:sz w:val="24"/>
          <w:szCs w:val="24"/>
        </w:rPr>
        <w:t>Поэтому приоритетным вариантом будет включение налога в стоимость акцизного налога на ввезенный ГСМ.</w:t>
      </w:r>
      <w:proofErr w:type="gramEnd"/>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Налоговой службой был произведен расчёт поступлений в случае принятия законопроекта:</w:t>
      </w:r>
    </w:p>
    <w:p w:rsidR="00C721B3" w:rsidRPr="00CE0CCE" w:rsidRDefault="00C721B3" w:rsidP="00FB7AC7">
      <w:pPr>
        <w:spacing w:after="0" w:line="240" w:lineRule="auto"/>
        <w:ind w:firstLine="709"/>
        <w:contextualSpacing/>
        <w:jc w:val="both"/>
        <w:rPr>
          <w:rFonts w:ascii="Times New Roman" w:hAnsi="Times New Roman" w:cs="Times New Roman"/>
          <w:sz w:val="24"/>
          <w:szCs w:val="24"/>
          <w:lang w:val="ky-KG"/>
        </w:rPr>
      </w:pPr>
    </w:p>
    <w:tbl>
      <w:tblPr>
        <w:tblStyle w:val="a4"/>
        <w:tblW w:w="9356" w:type="dxa"/>
        <w:tblInd w:w="108" w:type="dxa"/>
        <w:tblLayout w:type="fixed"/>
        <w:tblLook w:val="04A0"/>
      </w:tblPr>
      <w:tblGrid>
        <w:gridCol w:w="1560"/>
        <w:gridCol w:w="992"/>
        <w:gridCol w:w="934"/>
        <w:gridCol w:w="1416"/>
        <w:gridCol w:w="1503"/>
        <w:gridCol w:w="1571"/>
        <w:gridCol w:w="1380"/>
      </w:tblGrid>
      <w:tr w:rsidR="00C721B3" w:rsidRPr="00CE0CCE" w:rsidTr="008D5F0D">
        <w:trPr>
          <w:trHeight w:val="240"/>
        </w:trPr>
        <w:tc>
          <w:tcPr>
            <w:tcW w:w="1560" w:type="dxa"/>
            <w:vMerge w:val="restart"/>
            <w:tcBorders>
              <w:top w:val="single" w:sz="4" w:space="0" w:color="auto"/>
              <w:left w:val="single" w:sz="4" w:space="0" w:color="auto"/>
              <w:bottom w:val="single" w:sz="4" w:space="0" w:color="auto"/>
              <w:right w:val="single" w:sz="4" w:space="0" w:color="auto"/>
            </w:tcBorders>
            <w:hideMark/>
          </w:tcPr>
          <w:p w:rsidR="00C721B3" w:rsidRPr="008C7759" w:rsidRDefault="00C721B3" w:rsidP="00FB7AC7">
            <w:pPr>
              <w:contextualSpacing/>
              <w:rPr>
                <w:rFonts w:ascii="Times New Roman" w:hAnsi="Times New Roman" w:cs="Times New Roman"/>
                <w:b/>
                <w:sz w:val="24"/>
                <w:szCs w:val="24"/>
              </w:rPr>
            </w:pPr>
            <w:r w:rsidRPr="008C7759">
              <w:rPr>
                <w:rFonts w:ascii="Times New Roman" w:hAnsi="Times New Roman" w:cs="Times New Roman"/>
                <w:b/>
                <w:sz w:val="24"/>
                <w:szCs w:val="24"/>
              </w:rPr>
              <w:t>Наименование ГСМ</w:t>
            </w:r>
          </w:p>
        </w:tc>
        <w:tc>
          <w:tcPr>
            <w:tcW w:w="1926" w:type="dxa"/>
            <w:gridSpan w:val="2"/>
            <w:tcBorders>
              <w:top w:val="single" w:sz="4" w:space="0" w:color="auto"/>
              <w:left w:val="single" w:sz="4" w:space="0" w:color="auto"/>
              <w:bottom w:val="single" w:sz="4" w:space="0" w:color="auto"/>
              <w:right w:val="single" w:sz="4" w:space="0" w:color="auto"/>
            </w:tcBorders>
            <w:hideMark/>
          </w:tcPr>
          <w:p w:rsidR="00C721B3" w:rsidRPr="008C7759" w:rsidRDefault="00C721B3" w:rsidP="00FB7AC7">
            <w:pPr>
              <w:contextualSpacing/>
              <w:rPr>
                <w:rFonts w:ascii="Times New Roman" w:hAnsi="Times New Roman" w:cs="Times New Roman"/>
                <w:b/>
                <w:sz w:val="24"/>
                <w:szCs w:val="24"/>
              </w:rPr>
            </w:pPr>
            <w:r w:rsidRPr="008C7759">
              <w:rPr>
                <w:rFonts w:ascii="Times New Roman" w:hAnsi="Times New Roman" w:cs="Times New Roman"/>
                <w:b/>
                <w:sz w:val="24"/>
                <w:szCs w:val="24"/>
              </w:rPr>
              <w:t>Ставка акциза (за тонну)</w:t>
            </w:r>
          </w:p>
        </w:tc>
        <w:tc>
          <w:tcPr>
            <w:tcW w:w="1416" w:type="dxa"/>
            <w:vMerge w:val="restart"/>
            <w:tcBorders>
              <w:top w:val="single" w:sz="4" w:space="0" w:color="auto"/>
              <w:left w:val="single" w:sz="4" w:space="0" w:color="auto"/>
              <w:bottom w:val="single" w:sz="4" w:space="0" w:color="auto"/>
              <w:right w:val="single" w:sz="4" w:space="0" w:color="auto"/>
            </w:tcBorders>
            <w:hideMark/>
          </w:tcPr>
          <w:p w:rsidR="00C721B3" w:rsidRPr="008C7759" w:rsidRDefault="00C721B3" w:rsidP="00FB7AC7">
            <w:pPr>
              <w:contextualSpacing/>
              <w:rPr>
                <w:rFonts w:ascii="Times New Roman" w:hAnsi="Times New Roman" w:cs="Times New Roman"/>
                <w:b/>
                <w:sz w:val="24"/>
                <w:szCs w:val="24"/>
              </w:rPr>
            </w:pPr>
            <w:r w:rsidRPr="008C7759">
              <w:rPr>
                <w:rFonts w:ascii="Times New Roman" w:hAnsi="Times New Roman" w:cs="Times New Roman"/>
                <w:b/>
                <w:sz w:val="24"/>
                <w:szCs w:val="24"/>
              </w:rPr>
              <w:t>Ввезено в 2015 году (в тоннах)</w:t>
            </w:r>
          </w:p>
        </w:tc>
        <w:tc>
          <w:tcPr>
            <w:tcW w:w="1503" w:type="dxa"/>
            <w:vMerge w:val="restart"/>
            <w:tcBorders>
              <w:top w:val="single" w:sz="4" w:space="0" w:color="auto"/>
              <w:left w:val="single" w:sz="4" w:space="0" w:color="auto"/>
              <w:bottom w:val="single" w:sz="4" w:space="0" w:color="auto"/>
              <w:right w:val="single" w:sz="4" w:space="0" w:color="auto"/>
            </w:tcBorders>
            <w:hideMark/>
          </w:tcPr>
          <w:p w:rsidR="00C721B3" w:rsidRPr="008C7759" w:rsidRDefault="00C721B3" w:rsidP="00FB7AC7">
            <w:pPr>
              <w:contextualSpacing/>
              <w:rPr>
                <w:rFonts w:ascii="Times New Roman" w:hAnsi="Times New Roman" w:cs="Times New Roman"/>
                <w:b/>
                <w:sz w:val="24"/>
                <w:szCs w:val="24"/>
              </w:rPr>
            </w:pPr>
            <w:r w:rsidRPr="008C7759">
              <w:rPr>
                <w:rFonts w:ascii="Times New Roman" w:hAnsi="Times New Roman" w:cs="Times New Roman"/>
                <w:b/>
                <w:sz w:val="24"/>
                <w:szCs w:val="24"/>
              </w:rPr>
              <w:t>Сумма налога по действующей ставке</w:t>
            </w:r>
          </w:p>
        </w:tc>
        <w:tc>
          <w:tcPr>
            <w:tcW w:w="1571" w:type="dxa"/>
            <w:vMerge w:val="restart"/>
            <w:tcBorders>
              <w:top w:val="single" w:sz="4" w:space="0" w:color="auto"/>
              <w:left w:val="single" w:sz="4" w:space="0" w:color="auto"/>
              <w:bottom w:val="single" w:sz="4" w:space="0" w:color="auto"/>
              <w:right w:val="single" w:sz="4" w:space="0" w:color="auto"/>
            </w:tcBorders>
            <w:hideMark/>
          </w:tcPr>
          <w:p w:rsidR="00C721B3" w:rsidRPr="008C7759" w:rsidRDefault="00C721B3" w:rsidP="00FB7AC7">
            <w:pPr>
              <w:contextualSpacing/>
              <w:rPr>
                <w:rFonts w:ascii="Times New Roman" w:hAnsi="Times New Roman" w:cs="Times New Roman"/>
                <w:b/>
                <w:sz w:val="24"/>
                <w:szCs w:val="24"/>
              </w:rPr>
            </w:pPr>
            <w:r w:rsidRPr="008C7759">
              <w:rPr>
                <w:rFonts w:ascii="Times New Roman" w:hAnsi="Times New Roman" w:cs="Times New Roman"/>
                <w:b/>
                <w:sz w:val="24"/>
                <w:szCs w:val="24"/>
              </w:rPr>
              <w:t>Сумма налога по предлагаемой ставке</w:t>
            </w:r>
          </w:p>
        </w:tc>
        <w:tc>
          <w:tcPr>
            <w:tcW w:w="1380" w:type="dxa"/>
            <w:vMerge w:val="restart"/>
            <w:tcBorders>
              <w:top w:val="single" w:sz="4" w:space="0" w:color="auto"/>
              <w:left w:val="single" w:sz="4" w:space="0" w:color="auto"/>
              <w:bottom w:val="single" w:sz="4" w:space="0" w:color="auto"/>
              <w:right w:val="single" w:sz="4" w:space="0" w:color="auto"/>
            </w:tcBorders>
            <w:hideMark/>
          </w:tcPr>
          <w:p w:rsidR="00C721B3" w:rsidRPr="008C7759" w:rsidRDefault="00C721B3" w:rsidP="00FB7AC7">
            <w:pPr>
              <w:contextualSpacing/>
              <w:rPr>
                <w:rFonts w:ascii="Times New Roman" w:hAnsi="Times New Roman" w:cs="Times New Roman"/>
                <w:b/>
                <w:sz w:val="24"/>
                <w:szCs w:val="24"/>
              </w:rPr>
            </w:pPr>
            <w:r w:rsidRPr="008C7759">
              <w:rPr>
                <w:rFonts w:ascii="Times New Roman" w:hAnsi="Times New Roman" w:cs="Times New Roman"/>
                <w:b/>
                <w:sz w:val="24"/>
                <w:szCs w:val="24"/>
              </w:rPr>
              <w:t>Расчетная сумма увеличения</w:t>
            </w:r>
          </w:p>
        </w:tc>
      </w:tr>
      <w:tr w:rsidR="00C721B3" w:rsidRPr="00CE0CCE" w:rsidTr="008D5F0D">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721B3" w:rsidRPr="00CE0CCE" w:rsidRDefault="00C721B3" w:rsidP="00FB7AC7">
            <w:pPr>
              <w:ind w:firstLine="709"/>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721B3" w:rsidRPr="008C7759" w:rsidRDefault="00C721B3" w:rsidP="00FB7AC7">
            <w:pPr>
              <w:contextualSpacing/>
              <w:jc w:val="both"/>
              <w:rPr>
                <w:rFonts w:ascii="Times New Roman" w:hAnsi="Times New Roman" w:cs="Times New Roman"/>
                <w:b/>
                <w:sz w:val="24"/>
                <w:szCs w:val="24"/>
              </w:rPr>
            </w:pPr>
            <w:r w:rsidRPr="008C7759">
              <w:rPr>
                <w:rFonts w:ascii="Times New Roman" w:hAnsi="Times New Roman" w:cs="Times New Roman"/>
                <w:b/>
                <w:sz w:val="24"/>
                <w:szCs w:val="24"/>
              </w:rPr>
              <w:t>действующая</w:t>
            </w:r>
          </w:p>
        </w:tc>
        <w:tc>
          <w:tcPr>
            <w:tcW w:w="934" w:type="dxa"/>
            <w:tcBorders>
              <w:top w:val="single" w:sz="4" w:space="0" w:color="auto"/>
              <w:left w:val="single" w:sz="4" w:space="0" w:color="auto"/>
              <w:bottom w:val="single" w:sz="4" w:space="0" w:color="auto"/>
              <w:right w:val="single" w:sz="4" w:space="0" w:color="auto"/>
            </w:tcBorders>
            <w:hideMark/>
          </w:tcPr>
          <w:p w:rsidR="00C721B3" w:rsidRPr="008C7759" w:rsidRDefault="00C721B3" w:rsidP="00FB7AC7">
            <w:pPr>
              <w:contextualSpacing/>
              <w:jc w:val="both"/>
              <w:rPr>
                <w:rFonts w:ascii="Times New Roman" w:hAnsi="Times New Roman" w:cs="Times New Roman"/>
                <w:b/>
                <w:sz w:val="24"/>
                <w:szCs w:val="24"/>
              </w:rPr>
            </w:pPr>
            <w:r w:rsidRPr="008C7759">
              <w:rPr>
                <w:rFonts w:ascii="Times New Roman" w:hAnsi="Times New Roman" w:cs="Times New Roman"/>
                <w:b/>
                <w:sz w:val="24"/>
                <w:szCs w:val="24"/>
              </w:rPr>
              <w:t>предлагаемая</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721B3" w:rsidRPr="00CE0CCE" w:rsidRDefault="00C721B3" w:rsidP="00FB7AC7">
            <w:pPr>
              <w:ind w:firstLine="709"/>
              <w:contextualSpacing/>
              <w:jc w:val="both"/>
              <w:rPr>
                <w:rFonts w:ascii="Times New Roman" w:hAnsi="Times New Roman" w:cs="Times New Roman"/>
                <w:sz w:val="24"/>
                <w:szCs w:val="24"/>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C721B3" w:rsidRPr="00CE0CCE" w:rsidRDefault="00C721B3" w:rsidP="00FB7AC7">
            <w:pPr>
              <w:ind w:firstLine="709"/>
              <w:contextualSpacing/>
              <w:jc w:val="both"/>
              <w:rPr>
                <w:rFonts w:ascii="Times New Roman" w:hAnsi="Times New Roman" w:cs="Times New Roman"/>
                <w:sz w:val="24"/>
                <w:szCs w:val="24"/>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C721B3" w:rsidRPr="00CE0CCE" w:rsidRDefault="00C721B3" w:rsidP="00FB7AC7">
            <w:pPr>
              <w:ind w:firstLine="709"/>
              <w:contextualSpacing/>
              <w:jc w:val="both"/>
              <w:rPr>
                <w:rFonts w:ascii="Times New Roman" w:hAnsi="Times New Roman" w:cs="Times New Roman"/>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721B3" w:rsidRPr="00CE0CCE" w:rsidRDefault="00C721B3" w:rsidP="00FB7AC7">
            <w:pPr>
              <w:ind w:firstLine="709"/>
              <w:contextualSpacing/>
              <w:jc w:val="both"/>
              <w:rPr>
                <w:rFonts w:ascii="Times New Roman" w:hAnsi="Times New Roman" w:cs="Times New Roman"/>
                <w:sz w:val="24"/>
                <w:szCs w:val="24"/>
              </w:rPr>
            </w:pPr>
          </w:p>
        </w:tc>
      </w:tr>
      <w:tr w:rsidR="00C721B3" w:rsidRPr="00CE0CCE" w:rsidTr="008D5F0D">
        <w:tc>
          <w:tcPr>
            <w:tcW w:w="1560"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Бензин</w:t>
            </w:r>
          </w:p>
        </w:tc>
        <w:tc>
          <w:tcPr>
            <w:tcW w:w="992"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5000</w:t>
            </w:r>
          </w:p>
        </w:tc>
        <w:tc>
          <w:tcPr>
            <w:tcW w:w="934"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6000</w:t>
            </w:r>
          </w:p>
        </w:tc>
        <w:tc>
          <w:tcPr>
            <w:tcW w:w="1416"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627 599, 8</w:t>
            </w:r>
          </w:p>
        </w:tc>
        <w:tc>
          <w:tcPr>
            <w:tcW w:w="1503"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3 137 999, 0</w:t>
            </w:r>
          </w:p>
        </w:tc>
        <w:tc>
          <w:tcPr>
            <w:tcW w:w="1571"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3 765 598, 8</w:t>
            </w:r>
          </w:p>
        </w:tc>
        <w:tc>
          <w:tcPr>
            <w:tcW w:w="1380"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627 599, 8</w:t>
            </w:r>
          </w:p>
        </w:tc>
      </w:tr>
      <w:tr w:rsidR="00C721B3" w:rsidRPr="00CE0CCE" w:rsidTr="008D5F0D">
        <w:tc>
          <w:tcPr>
            <w:tcW w:w="1560"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Дизельное топливо</w:t>
            </w:r>
          </w:p>
        </w:tc>
        <w:tc>
          <w:tcPr>
            <w:tcW w:w="992"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400</w:t>
            </w:r>
          </w:p>
        </w:tc>
        <w:tc>
          <w:tcPr>
            <w:tcW w:w="934"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600</w:t>
            </w:r>
          </w:p>
        </w:tc>
        <w:tc>
          <w:tcPr>
            <w:tcW w:w="1416"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482 536, 9</w:t>
            </w:r>
          </w:p>
        </w:tc>
        <w:tc>
          <w:tcPr>
            <w:tcW w:w="1503"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193 014, 7</w:t>
            </w:r>
          </w:p>
        </w:tc>
        <w:tc>
          <w:tcPr>
            <w:tcW w:w="1571"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289 522, 1</w:t>
            </w:r>
          </w:p>
        </w:tc>
        <w:tc>
          <w:tcPr>
            <w:tcW w:w="1380"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96 501, 4</w:t>
            </w:r>
          </w:p>
        </w:tc>
      </w:tr>
      <w:tr w:rsidR="00C721B3" w:rsidRPr="00CE0CCE" w:rsidTr="008D5F0D">
        <w:tc>
          <w:tcPr>
            <w:tcW w:w="1560"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Сжиженный газ</w:t>
            </w:r>
          </w:p>
        </w:tc>
        <w:tc>
          <w:tcPr>
            <w:tcW w:w="992"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3000</w:t>
            </w:r>
          </w:p>
        </w:tc>
        <w:tc>
          <w:tcPr>
            <w:tcW w:w="1416"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27 159, 9</w:t>
            </w:r>
          </w:p>
        </w:tc>
        <w:tc>
          <w:tcPr>
            <w:tcW w:w="1503"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w:t>
            </w:r>
          </w:p>
        </w:tc>
        <w:tc>
          <w:tcPr>
            <w:tcW w:w="1571"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81 479, 7</w:t>
            </w:r>
          </w:p>
        </w:tc>
        <w:tc>
          <w:tcPr>
            <w:tcW w:w="1380"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81 479, 7</w:t>
            </w:r>
          </w:p>
        </w:tc>
      </w:tr>
      <w:tr w:rsidR="00C721B3" w:rsidRPr="00CE0CCE" w:rsidTr="008D5F0D">
        <w:tc>
          <w:tcPr>
            <w:tcW w:w="1560" w:type="dxa"/>
            <w:tcBorders>
              <w:top w:val="single" w:sz="4" w:space="0" w:color="auto"/>
              <w:left w:val="single" w:sz="4" w:space="0" w:color="auto"/>
              <w:bottom w:val="single" w:sz="4" w:space="0" w:color="auto"/>
              <w:right w:val="single" w:sz="4" w:space="0" w:color="auto"/>
            </w:tcBorders>
          </w:tcPr>
          <w:p w:rsidR="00C721B3" w:rsidRPr="00CE0CCE" w:rsidRDefault="00C721B3" w:rsidP="00FB7AC7">
            <w:pPr>
              <w:ind w:firstLine="709"/>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721B3" w:rsidRPr="00CE0CCE" w:rsidRDefault="00C721B3" w:rsidP="00FB7AC7">
            <w:pPr>
              <w:ind w:firstLine="709"/>
              <w:contextualSpacing/>
              <w:jc w:val="both"/>
              <w:rPr>
                <w:rFonts w:ascii="Times New Roman" w:hAnsi="Times New Roman" w:cs="Times New Roman"/>
                <w:sz w:val="24"/>
                <w:szCs w:val="24"/>
              </w:rPr>
            </w:pPr>
          </w:p>
          <w:p w:rsidR="00C721B3" w:rsidRPr="00CE0CCE" w:rsidRDefault="00C721B3" w:rsidP="00FB7AC7">
            <w:pPr>
              <w:ind w:firstLine="709"/>
              <w:contextualSpacing/>
              <w:jc w:val="both"/>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C721B3" w:rsidRPr="00CE0CCE" w:rsidRDefault="00C721B3" w:rsidP="00FB7AC7">
            <w:pPr>
              <w:ind w:firstLine="709"/>
              <w:contextualSpacing/>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C721B3" w:rsidRPr="00CE0CCE" w:rsidRDefault="00C721B3" w:rsidP="00FB7AC7">
            <w:pPr>
              <w:ind w:firstLine="709"/>
              <w:contextualSpacing/>
              <w:jc w:val="both"/>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3 331 013, 7</w:t>
            </w:r>
          </w:p>
        </w:tc>
        <w:tc>
          <w:tcPr>
            <w:tcW w:w="1571"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4 136 600, 6</w:t>
            </w:r>
          </w:p>
        </w:tc>
        <w:tc>
          <w:tcPr>
            <w:tcW w:w="1380" w:type="dxa"/>
            <w:tcBorders>
              <w:top w:val="single" w:sz="4" w:space="0" w:color="auto"/>
              <w:left w:val="single" w:sz="4" w:space="0" w:color="auto"/>
              <w:bottom w:val="single" w:sz="4" w:space="0" w:color="auto"/>
              <w:right w:val="single" w:sz="4" w:space="0" w:color="auto"/>
            </w:tcBorders>
            <w:hideMark/>
          </w:tcPr>
          <w:p w:rsidR="00C721B3" w:rsidRPr="00CE0CCE" w:rsidRDefault="00C721B3" w:rsidP="00FB7AC7">
            <w:pPr>
              <w:contextualSpacing/>
              <w:jc w:val="both"/>
              <w:rPr>
                <w:rFonts w:ascii="Times New Roman" w:hAnsi="Times New Roman" w:cs="Times New Roman"/>
                <w:sz w:val="24"/>
                <w:szCs w:val="24"/>
              </w:rPr>
            </w:pPr>
            <w:r w:rsidRPr="00CE0CCE">
              <w:rPr>
                <w:rFonts w:ascii="Times New Roman" w:hAnsi="Times New Roman" w:cs="Times New Roman"/>
                <w:sz w:val="24"/>
                <w:szCs w:val="24"/>
              </w:rPr>
              <w:t>805 586, 8</w:t>
            </w:r>
          </w:p>
        </w:tc>
      </w:tr>
    </w:tbl>
    <w:p w:rsidR="00C721B3" w:rsidRPr="00CE0CCE" w:rsidRDefault="00C721B3" w:rsidP="00FB7AC7">
      <w:pPr>
        <w:spacing w:line="240" w:lineRule="auto"/>
        <w:ind w:firstLine="709"/>
        <w:contextualSpacing/>
        <w:jc w:val="both"/>
        <w:rPr>
          <w:rFonts w:ascii="Times New Roman" w:hAnsi="Times New Roman" w:cs="Times New Roman"/>
          <w:sz w:val="24"/>
          <w:szCs w:val="24"/>
        </w:rPr>
      </w:pP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proofErr w:type="gramStart"/>
      <w:r w:rsidRPr="00CE0CCE">
        <w:rPr>
          <w:rFonts w:ascii="Times New Roman" w:hAnsi="Times New Roman" w:cs="Times New Roman"/>
          <w:sz w:val="24"/>
          <w:szCs w:val="24"/>
        </w:rPr>
        <w:t>Если предположить, что объем импорта ГСМ в 2016 году будет на том же уровне, что и в 2015 году, то фактические показатели в 2016 году по налогу на имущество 4 группы составили бы 805 586, 8 миллионов сомов без учета административных проволочек и без выделения средств из бюджета на изготовление специальных наклеек (прогноз на 2016 год доведен в сумме 708</w:t>
      </w:r>
      <w:proofErr w:type="gramEnd"/>
      <w:r w:rsidRPr="00CE0CCE">
        <w:rPr>
          <w:rFonts w:ascii="Times New Roman" w:hAnsi="Times New Roman" w:cs="Times New Roman"/>
          <w:sz w:val="24"/>
          <w:szCs w:val="24"/>
        </w:rPr>
        <w:t> 860, 0 миллионов сомов.</w:t>
      </w:r>
      <w:r w:rsidR="008C7759">
        <w:rPr>
          <w:rFonts w:ascii="Times New Roman" w:hAnsi="Times New Roman" w:cs="Times New Roman"/>
          <w:sz w:val="24"/>
          <w:szCs w:val="24"/>
        </w:rPr>
        <w:t xml:space="preserve"> </w:t>
      </w:r>
      <w:r w:rsidRPr="00CE0CCE">
        <w:rPr>
          <w:rFonts w:ascii="Times New Roman" w:hAnsi="Times New Roman" w:cs="Times New Roman"/>
          <w:sz w:val="24"/>
          <w:szCs w:val="24"/>
        </w:rPr>
        <w:t>При таком налогообложении для владельцев транспортных средств рост стоимости бензина за 1 литр увеличится на 1 сом и дизтоплива на 0,2 сомов при предлагаемой ставке акциза. Теоретически, вследствие удорожания топлива, больше всего «пострадают» владельцы «прожорливых» автомобилей, а эта система применяется во всем мире.</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Приведем пример насколько увеличится/</w:t>
      </w:r>
      <w:proofErr w:type="gramStart"/>
      <w:r w:rsidRPr="00CE0CCE">
        <w:rPr>
          <w:rFonts w:ascii="Times New Roman" w:hAnsi="Times New Roman" w:cs="Times New Roman"/>
          <w:sz w:val="24"/>
          <w:szCs w:val="24"/>
        </w:rPr>
        <w:t>уменьшится</w:t>
      </w:r>
      <w:proofErr w:type="gramEnd"/>
      <w:r w:rsidRPr="00CE0CCE">
        <w:rPr>
          <w:rFonts w:ascii="Times New Roman" w:hAnsi="Times New Roman" w:cs="Times New Roman"/>
          <w:sz w:val="24"/>
          <w:szCs w:val="24"/>
        </w:rPr>
        <w:t xml:space="preserve"> сумма налога для владельцев транспортных средств при предлагаемом варианте налогообложения:</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Объем двигателя 3,0 куб</w:t>
      </w:r>
      <w:proofErr w:type="gramStart"/>
      <w:r w:rsidRPr="00CE0CCE">
        <w:rPr>
          <w:rFonts w:ascii="Times New Roman" w:hAnsi="Times New Roman" w:cs="Times New Roman"/>
          <w:sz w:val="24"/>
          <w:szCs w:val="24"/>
        </w:rPr>
        <w:t>.с</w:t>
      </w:r>
      <w:proofErr w:type="gramEnd"/>
      <w:r w:rsidRPr="00CE0CCE">
        <w:rPr>
          <w:rFonts w:ascii="Times New Roman" w:hAnsi="Times New Roman" w:cs="Times New Roman"/>
          <w:sz w:val="24"/>
          <w:szCs w:val="24"/>
        </w:rPr>
        <w:t>м, год выпуска – от 10 до 15 лет.</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Сумма налога составляет 3,0*0,60т. = 1800 сомов.</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В месяц в среднем используется 80 литров бензина. В год 80 л.*12 мес.=960 литр. 960*36 сомов (стоимость бензина)= 34560 сомов. 960*37 (при увеличении на 1 сом) = 35520 сомов. 35520-34560= 960 сомов, т.е. если сумма налога при действующем налогообложении составляет 1800 сомов, то при предлагаемом варианте сумма налога для автовладельцев составит 960 сомов.</w:t>
      </w:r>
    </w:p>
    <w:p w:rsidR="00C721B3" w:rsidRPr="00CE0CCE"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В случае принятия предлагаемого варианта налогообложения потери по местному бюджету восполнятся за счет поступлений в республиканский бюджет, что потребует внесения изменений в законодательство, регулирующее межбюджетные отношения. Также, каждое транспортное средство, имеющее двигатель внутреннего сгорания будет привлечено к налогообложению независимо от наличия льгот и освобождений при действующем законодательстве.</w:t>
      </w:r>
    </w:p>
    <w:p w:rsidR="008C7759"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По состоянию на 01.01.2016 год количество налогоплательщиков, имеющих льготы в соответствие со статьей 330 Налогового кодекса – 10 872 единиц:</w:t>
      </w:r>
    </w:p>
    <w:p w:rsidR="008C7759" w:rsidRDefault="008C7759" w:rsidP="00FB7AC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721B3" w:rsidRPr="008C7759">
        <w:rPr>
          <w:rFonts w:ascii="Times New Roman" w:hAnsi="Times New Roman" w:cs="Times New Roman"/>
          <w:sz w:val="24"/>
          <w:szCs w:val="24"/>
        </w:rPr>
        <w:t xml:space="preserve">В соответствии с пунктом 1 части 1 статьи 330 Налогового кодекса, не подлежат налогообложению имущества дипломатических представительств, консульских учреждений зарубежных стран и представительств международных организаций в соответствии с </w:t>
      </w:r>
      <w:r w:rsidR="00C721B3" w:rsidRPr="008C7759">
        <w:rPr>
          <w:rFonts w:ascii="Times New Roman" w:hAnsi="Times New Roman" w:cs="Times New Roman"/>
          <w:sz w:val="24"/>
          <w:szCs w:val="24"/>
        </w:rPr>
        <w:lastRenderedPageBreak/>
        <w:t>международными договорами, вступившими в силу и участницей которых является Кыргызская Республика.</w:t>
      </w:r>
    </w:p>
    <w:p w:rsidR="008C7759" w:rsidRDefault="008C7759" w:rsidP="00FB7AC7">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721B3" w:rsidRPr="008C7759">
        <w:rPr>
          <w:rFonts w:ascii="Times New Roman" w:hAnsi="Times New Roman" w:cs="Times New Roman"/>
          <w:sz w:val="24"/>
          <w:szCs w:val="24"/>
        </w:rPr>
        <w:t>В соответствие с пунктом 1 части 2 статьи 330 Налогового кодекса от уплаты налога на имущество 4 группы освобождаются в размере 50 % от сумма налога: лица, удостоенные высшей степени отличия Кыргызской Республики «</w:t>
      </w:r>
      <w:proofErr w:type="spellStart"/>
      <w:r w:rsidR="00C721B3" w:rsidRPr="008C7759">
        <w:rPr>
          <w:rFonts w:ascii="Times New Roman" w:hAnsi="Times New Roman" w:cs="Times New Roman"/>
          <w:sz w:val="24"/>
          <w:szCs w:val="24"/>
        </w:rPr>
        <w:t>Кыргыз</w:t>
      </w:r>
      <w:proofErr w:type="spellEnd"/>
      <w:r w:rsidR="00C721B3" w:rsidRPr="008C7759">
        <w:rPr>
          <w:rFonts w:ascii="Times New Roman" w:hAnsi="Times New Roman" w:cs="Times New Roman"/>
          <w:sz w:val="24"/>
          <w:szCs w:val="24"/>
        </w:rPr>
        <w:t xml:space="preserve"> </w:t>
      </w:r>
      <w:proofErr w:type="spellStart"/>
      <w:r w:rsidR="00C721B3" w:rsidRPr="008C7759">
        <w:rPr>
          <w:rFonts w:ascii="Times New Roman" w:hAnsi="Times New Roman" w:cs="Times New Roman"/>
          <w:sz w:val="24"/>
          <w:szCs w:val="24"/>
        </w:rPr>
        <w:t>Баатыры</w:t>
      </w:r>
      <w:proofErr w:type="spellEnd"/>
      <w:r w:rsidR="00C721B3" w:rsidRPr="008C7759">
        <w:rPr>
          <w:rFonts w:ascii="Times New Roman" w:hAnsi="Times New Roman" w:cs="Times New Roman"/>
          <w:sz w:val="24"/>
          <w:szCs w:val="24"/>
        </w:rPr>
        <w:t>», Герои Советского Союза и Социалистического Труда, матери-героини, лица, награжденные орденами Славы и Трудовой Славы трех степеней, участники и инвалиды ВОВ, военнослужащие, принимавшие участие по межгосударственным</w:t>
      </w:r>
      <w:proofErr w:type="gramEnd"/>
      <w:r w:rsidR="00C721B3" w:rsidRPr="008C7759">
        <w:rPr>
          <w:rFonts w:ascii="Times New Roman" w:hAnsi="Times New Roman" w:cs="Times New Roman"/>
          <w:sz w:val="24"/>
          <w:szCs w:val="24"/>
        </w:rPr>
        <w:t xml:space="preserve"> </w:t>
      </w:r>
      <w:proofErr w:type="gramStart"/>
      <w:r w:rsidR="00C721B3" w:rsidRPr="008C7759">
        <w:rPr>
          <w:rFonts w:ascii="Times New Roman" w:hAnsi="Times New Roman" w:cs="Times New Roman"/>
          <w:sz w:val="24"/>
          <w:szCs w:val="24"/>
        </w:rPr>
        <w:t>соглашениям в войне Афганистане и в других странах, либо инвалиды из числа военнослужащих, ставших инвалидами вследствие ранения, контузии или увечья, полученных при защите СССР, Кыргызской Республики или при исполнении иных обязанностей военной службы, либо вследствие заболевания, связанного с пребыванием на фронте, другие инвалиды, приравненные по пенсионному обеспечению к указанным категориям военнослужащих, вдовы инвалидов ВОВ, а также инвалиды 1 и 2</w:t>
      </w:r>
      <w:proofErr w:type="gramEnd"/>
      <w:r w:rsidR="00C721B3" w:rsidRPr="008C7759">
        <w:rPr>
          <w:rFonts w:ascii="Times New Roman" w:hAnsi="Times New Roman" w:cs="Times New Roman"/>
          <w:sz w:val="24"/>
          <w:szCs w:val="24"/>
        </w:rPr>
        <w:t xml:space="preserve"> групп – по одному объекту имущества 4 группы. </w:t>
      </w:r>
      <w:proofErr w:type="gramStart"/>
      <w:r w:rsidR="00C721B3" w:rsidRPr="008C7759">
        <w:rPr>
          <w:rFonts w:ascii="Times New Roman" w:hAnsi="Times New Roman" w:cs="Times New Roman"/>
          <w:sz w:val="24"/>
          <w:szCs w:val="24"/>
        </w:rPr>
        <w:t>Данной категории льготников имеет смысл выдавать талоны на бесплатный ГСМ в качестве социальной поддержки.</w:t>
      </w:r>
      <w:proofErr w:type="gramEnd"/>
    </w:p>
    <w:p w:rsidR="00C721B3" w:rsidRPr="008C7759" w:rsidRDefault="00C721B3" w:rsidP="00FB7AC7">
      <w:pPr>
        <w:spacing w:after="0"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rPr>
        <w:t>Количество транспортных средств необлагаемых налогом на имущество 4 группы в соответствии с частью 4 статьи 323 Налогового кодекса составляет 41370 единиц</w:t>
      </w:r>
      <w:r w:rsidRPr="00CE0CCE">
        <w:rPr>
          <w:rFonts w:ascii="Times New Roman" w:hAnsi="Times New Roman" w:cs="Times New Roman"/>
          <w:sz w:val="24"/>
          <w:szCs w:val="24"/>
          <w:lang w:val="ky-KG"/>
        </w:rPr>
        <w:t>:  Государственные органы, органы местного самоуправления, государственные учреждения, муниципальные учреждения, финансируемые  из бюджета и/или имеющие специальные средства, Национальный банк Кыргызской Республики, государственный орган по защите депозитов, Фонд защиты депозитов, Социальный фонд Кыргызской Республики, осуществляющие оперативное управление закрепленным за ними имуществом или имеющие в собственности имущество. Данной категории освобожденных из бюджета выделяются средства на ГСМ по статье “прочие расходы”, которые в итоге опять же поступят в доход бюджета в виде налога.</w:t>
      </w:r>
    </w:p>
    <w:p w:rsidR="00C721B3" w:rsidRPr="00CE0CCE" w:rsidRDefault="007B1302" w:rsidP="00FB7AC7">
      <w:pPr>
        <w:spacing w:line="240" w:lineRule="auto"/>
        <w:ind w:firstLine="709"/>
        <w:contextualSpacing/>
        <w:jc w:val="both"/>
        <w:rPr>
          <w:rFonts w:ascii="Times New Roman" w:hAnsi="Times New Roman" w:cs="Times New Roman"/>
          <w:sz w:val="24"/>
          <w:szCs w:val="24"/>
          <w:lang w:val="ky-KG"/>
        </w:rPr>
      </w:pPr>
      <w:r w:rsidRPr="00CE0CCE">
        <w:rPr>
          <w:rFonts w:ascii="Times New Roman" w:hAnsi="Times New Roman" w:cs="Times New Roman"/>
          <w:sz w:val="24"/>
          <w:szCs w:val="24"/>
          <w:lang w:val="ky-KG"/>
        </w:rPr>
        <w:t>Следует отметить, что законопроект сокращает бюрократические процедуры и время граждан, затрачиваемое на оплату налогов. Законопроект не содержит норм, которые могут привести к противоречиям и пробелам. С экологической точки зрения, законопроект направлен на охрану окружающей среды, так как налоги будут оплачивать те автовладельцы, чьи транспортные средства будут потреблять горюче-смазочные материалы.</w:t>
      </w:r>
    </w:p>
    <w:p w:rsidR="007B1302" w:rsidRPr="00CE0CCE" w:rsidRDefault="00420026" w:rsidP="00FB7AC7">
      <w:pPr>
        <w:spacing w:line="240" w:lineRule="auto"/>
        <w:ind w:firstLine="709"/>
        <w:contextualSpacing/>
        <w:jc w:val="both"/>
        <w:rPr>
          <w:rFonts w:ascii="Times New Roman" w:hAnsi="Times New Roman" w:cs="Times New Roman"/>
          <w:sz w:val="24"/>
          <w:szCs w:val="24"/>
          <w:lang w:val="ky-KG"/>
        </w:rPr>
      </w:pPr>
      <w:r w:rsidRPr="00CE0CCE">
        <w:rPr>
          <w:rFonts w:ascii="Times New Roman" w:hAnsi="Times New Roman" w:cs="Times New Roman"/>
          <w:sz w:val="24"/>
          <w:szCs w:val="24"/>
          <w:lang w:val="ky-KG"/>
        </w:rPr>
        <w:t xml:space="preserve">Законопроект не повлечёт отрицательных гендерных, правозащитных, правовых, экономических, социальных, </w:t>
      </w:r>
      <w:r w:rsidR="008C7759">
        <w:rPr>
          <w:rFonts w:ascii="Times New Roman" w:hAnsi="Times New Roman" w:cs="Times New Roman"/>
          <w:sz w:val="24"/>
          <w:szCs w:val="24"/>
          <w:lang w:val="ky-KG"/>
        </w:rPr>
        <w:t>экологических, коррупционных последствий и не противоречит действующему законодательству.</w:t>
      </w:r>
    </w:p>
    <w:p w:rsidR="00420026" w:rsidRDefault="00420026" w:rsidP="00FB7AC7">
      <w:pPr>
        <w:spacing w:line="240" w:lineRule="auto"/>
        <w:ind w:firstLine="709"/>
        <w:contextualSpacing/>
        <w:jc w:val="both"/>
        <w:rPr>
          <w:rFonts w:ascii="Times New Roman" w:hAnsi="Times New Roman" w:cs="Times New Roman"/>
          <w:sz w:val="24"/>
          <w:szCs w:val="24"/>
        </w:rPr>
      </w:pPr>
      <w:r w:rsidRPr="00CE0CCE">
        <w:rPr>
          <w:rFonts w:ascii="Times New Roman" w:hAnsi="Times New Roman" w:cs="Times New Roman"/>
          <w:sz w:val="24"/>
          <w:szCs w:val="24"/>
          <w:lang w:val="ky-KG"/>
        </w:rPr>
        <w:t xml:space="preserve">В целях общественного обсуждения законопроект размещён на сайте </w:t>
      </w:r>
      <w:hyperlink r:id="rId5" w:history="1">
        <w:r w:rsidRPr="00CE0CCE">
          <w:rPr>
            <w:rStyle w:val="a5"/>
            <w:rFonts w:ascii="Times New Roman" w:hAnsi="Times New Roman" w:cs="Times New Roman"/>
            <w:sz w:val="24"/>
            <w:szCs w:val="24"/>
            <w:lang w:val="en-US"/>
          </w:rPr>
          <w:t>www</w:t>
        </w:r>
        <w:r w:rsidRPr="00CE0CCE">
          <w:rPr>
            <w:rStyle w:val="a5"/>
            <w:rFonts w:ascii="Times New Roman" w:hAnsi="Times New Roman" w:cs="Times New Roman"/>
            <w:sz w:val="24"/>
            <w:szCs w:val="24"/>
          </w:rPr>
          <w:t>.</w:t>
        </w:r>
        <w:r w:rsidRPr="00CE0CCE">
          <w:rPr>
            <w:rStyle w:val="a5"/>
            <w:rFonts w:ascii="Times New Roman" w:hAnsi="Times New Roman" w:cs="Times New Roman"/>
            <w:sz w:val="24"/>
            <w:szCs w:val="24"/>
            <w:lang w:val="en-US"/>
          </w:rPr>
          <w:t>kenesh</w:t>
        </w:r>
        <w:r w:rsidRPr="00CE0CCE">
          <w:rPr>
            <w:rStyle w:val="a5"/>
            <w:rFonts w:ascii="Times New Roman" w:hAnsi="Times New Roman" w:cs="Times New Roman"/>
            <w:sz w:val="24"/>
            <w:szCs w:val="24"/>
          </w:rPr>
          <w:t>.</w:t>
        </w:r>
        <w:r w:rsidRPr="00CE0CCE">
          <w:rPr>
            <w:rStyle w:val="a5"/>
            <w:rFonts w:ascii="Times New Roman" w:hAnsi="Times New Roman" w:cs="Times New Roman"/>
            <w:sz w:val="24"/>
            <w:szCs w:val="24"/>
            <w:lang w:val="en-US"/>
          </w:rPr>
          <w:t>kg</w:t>
        </w:r>
      </w:hyperlink>
      <w:r w:rsidRPr="00CE0CCE">
        <w:rPr>
          <w:rFonts w:ascii="Times New Roman" w:hAnsi="Times New Roman" w:cs="Times New Roman"/>
          <w:sz w:val="24"/>
          <w:szCs w:val="24"/>
        </w:rPr>
        <w:t xml:space="preserve"> и </w:t>
      </w:r>
      <w:r w:rsidRPr="00CE0CCE">
        <w:rPr>
          <w:rFonts w:ascii="Times New Roman" w:hAnsi="Times New Roman" w:cs="Times New Roman"/>
          <w:sz w:val="24"/>
          <w:szCs w:val="24"/>
          <w:lang w:val="en-US"/>
        </w:rPr>
        <w:t>www</w:t>
      </w:r>
      <w:r w:rsidRPr="00CE0CCE">
        <w:rPr>
          <w:rFonts w:ascii="Times New Roman" w:hAnsi="Times New Roman" w:cs="Times New Roman"/>
          <w:sz w:val="24"/>
          <w:szCs w:val="24"/>
        </w:rPr>
        <w:t>.</w:t>
      </w:r>
      <w:r w:rsidRPr="00CE0CCE">
        <w:rPr>
          <w:rFonts w:ascii="Times New Roman" w:hAnsi="Times New Roman" w:cs="Times New Roman"/>
          <w:sz w:val="24"/>
          <w:szCs w:val="24"/>
          <w:lang w:val="en-US"/>
        </w:rPr>
        <w:t>bekeshev</w:t>
      </w:r>
      <w:r w:rsidRPr="00CE0CCE">
        <w:rPr>
          <w:rFonts w:ascii="Times New Roman" w:hAnsi="Times New Roman" w:cs="Times New Roman"/>
          <w:sz w:val="24"/>
          <w:szCs w:val="24"/>
        </w:rPr>
        <w:t>.</w:t>
      </w:r>
      <w:r w:rsidRPr="00CE0CCE">
        <w:rPr>
          <w:rFonts w:ascii="Times New Roman" w:hAnsi="Times New Roman" w:cs="Times New Roman"/>
          <w:sz w:val="24"/>
          <w:szCs w:val="24"/>
          <w:lang w:val="en-US"/>
        </w:rPr>
        <w:t>kg</w:t>
      </w:r>
      <w:bookmarkStart w:id="0" w:name="_GoBack"/>
      <w:bookmarkEnd w:id="0"/>
    </w:p>
    <w:p w:rsidR="008C7759" w:rsidRPr="008C7759" w:rsidRDefault="008C7759" w:rsidP="008C7759">
      <w:pPr>
        <w:spacing w:line="360" w:lineRule="auto"/>
        <w:ind w:firstLine="709"/>
        <w:contextualSpacing/>
        <w:jc w:val="center"/>
        <w:rPr>
          <w:rFonts w:ascii="Times New Roman" w:hAnsi="Times New Roman" w:cs="Times New Roman"/>
          <w:b/>
          <w:sz w:val="24"/>
          <w:szCs w:val="24"/>
        </w:rPr>
      </w:pPr>
    </w:p>
    <w:p w:rsidR="008C7759" w:rsidRPr="008C7759" w:rsidRDefault="008C7759" w:rsidP="008C7759">
      <w:pPr>
        <w:spacing w:line="360" w:lineRule="auto"/>
        <w:ind w:firstLine="709"/>
        <w:contextualSpacing/>
        <w:jc w:val="center"/>
        <w:rPr>
          <w:rFonts w:ascii="Times New Roman" w:hAnsi="Times New Roman" w:cs="Times New Roman"/>
          <w:b/>
          <w:sz w:val="24"/>
          <w:szCs w:val="24"/>
        </w:rPr>
      </w:pPr>
      <w:r w:rsidRPr="008C7759">
        <w:rPr>
          <w:rFonts w:ascii="Times New Roman" w:hAnsi="Times New Roman" w:cs="Times New Roman"/>
          <w:b/>
          <w:sz w:val="24"/>
          <w:szCs w:val="24"/>
        </w:rPr>
        <w:t>Депутат</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C7759">
        <w:rPr>
          <w:rFonts w:ascii="Times New Roman" w:hAnsi="Times New Roman" w:cs="Times New Roman"/>
          <w:b/>
          <w:sz w:val="24"/>
          <w:szCs w:val="24"/>
        </w:rPr>
        <w:t xml:space="preserve"> Дастан Бекешев</w:t>
      </w:r>
    </w:p>
    <w:p w:rsidR="008C7759" w:rsidRPr="008C7759" w:rsidRDefault="008C7759" w:rsidP="00465AEB">
      <w:pPr>
        <w:spacing w:line="360" w:lineRule="auto"/>
        <w:ind w:firstLine="709"/>
        <w:contextualSpacing/>
        <w:jc w:val="both"/>
        <w:rPr>
          <w:rFonts w:ascii="Times New Roman" w:hAnsi="Times New Roman" w:cs="Times New Roman"/>
          <w:sz w:val="24"/>
          <w:szCs w:val="24"/>
        </w:rPr>
      </w:pPr>
    </w:p>
    <w:sectPr w:rsidR="008C7759" w:rsidRPr="008C7759" w:rsidSect="00FB7AC7">
      <w:pgSz w:w="11906" w:h="16838"/>
      <w:pgMar w:top="851"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6AF"/>
    <w:multiLevelType w:val="hybridMultilevel"/>
    <w:tmpl w:val="E0E2D8CA"/>
    <w:lvl w:ilvl="0" w:tplc="A7E230E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5F3102"/>
    <w:multiLevelType w:val="hybridMultilevel"/>
    <w:tmpl w:val="D14A7966"/>
    <w:lvl w:ilvl="0" w:tplc="32BE25A6">
      <w:start w:val="300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815149"/>
    <w:multiLevelType w:val="hybridMultilevel"/>
    <w:tmpl w:val="6F964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B1658"/>
    <w:multiLevelType w:val="hybridMultilevel"/>
    <w:tmpl w:val="84E60784"/>
    <w:lvl w:ilvl="0" w:tplc="41F23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8B1FA7"/>
    <w:multiLevelType w:val="hybridMultilevel"/>
    <w:tmpl w:val="136A42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5933C1"/>
    <w:multiLevelType w:val="hybridMultilevel"/>
    <w:tmpl w:val="40123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12903"/>
    <w:multiLevelType w:val="hybridMultilevel"/>
    <w:tmpl w:val="2A4C2370"/>
    <w:lvl w:ilvl="0" w:tplc="915A9C7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7E21AB"/>
    <w:multiLevelType w:val="hybridMultilevel"/>
    <w:tmpl w:val="CAA49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037E8"/>
    <w:multiLevelType w:val="hybridMultilevel"/>
    <w:tmpl w:val="2C5C3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459"/>
    <w:rsid w:val="001E499F"/>
    <w:rsid w:val="003E2C74"/>
    <w:rsid w:val="00407E68"/>
    <w:rsid w:val="004139AF"/>
    <w:rsid w:val="00420026"/>
    <w:rsid w:val="00465AEB"/>
    <w:rsid w:val="005110A8"/>
    <w:rsid w:val="006263B2"/>
    <w:rsid w:val="00717FCB"/>
    <w:rsid w:val="007B1302"/>
    <w:rsid w:val="008C7759"/>
    <w:rsid w:val="008D5F0D"/>
    <w:rsid w:val="00A05746"/>
    <w:rsid w:val="00AE5D0F"/>
    <w:rsid w:val="00B1417E"/>
    <w:rsid w:val="00B46C81"/>
    <w:rsid w:val="00C721B3"/>
    <w:rsid w:val="00CE0CCE"/>
    <w:rsid w:val="00CF0253"/>
    <w:rsid w:val="00E41459"/>
    <w:rsid w:val="00EF490F"/>
    <w:rsid w:val="00F21E98"/>
    <w:rsid w:val="00FA1DC6"/>
    <w:rsid w:val="00FB7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68"/>
    <w:pPr>
      <w:ind w:left="720"/>
      <w:contextualSpacing/>
    </w:pPr>
  </w:style>
  <w:style w:type="table" w:styleId="a4">
    <w:name w:val="Table Grid"/>
    <w:basedOn w:val="a1"/>
    <w:uiPriority w:val="39"/>
    <w:rsid w:val="00C7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02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355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nesh.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Dastan 1</dc:creator>
  <cp:keywords/>
  <dc:description/>
  <cp:lastModifiedBy>Admin</cp:lastModifiedBy>
  <cp:revision>5</cp:revision>
  <cp:lastPrinted>2016-11-23T04:56:00Z</cp:lastPrinted>
  <dcterms:created xsi:type="dcterms:W3CDTF">2016-11-14T08:19:00Z</dcterms:created>
  <dcterms:modified xsi:type="dcterms:W3CDTF">2016-11-23T04:56:00Z</dcterms:modified>
</cp:coreProperties>
</file>